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16f9489da4bc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35652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VIR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6.093.169,97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8.705.931,12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3.692.892,71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5.228.082,67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2.400.277,26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3.477.848,45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144,9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14.050,00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1.458.021,05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3.106.491,78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213,1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1.458.021,05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3.092.441,78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212,1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942.256,21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385.406,67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40,9</w:t>
            </w:r>
          </w:p>
        </w:tc>
      </w:tr>
    </w:tbl>
    <w:p>
      <w:pPr>
        <w:spacing w:before="0" w:after="0"/>
      </w:pPr>
    </w:p>
    <w:p>
      <w:r>
        <w:t xml:space="preserve">U ovom izvještajnom razdoblju Općina Vir je ostvarila ukupne prihode poslovanja u iznosu od 8.705.931,12 EUR-a, rashode od poslovanja u iznosu od 5.228.082,67 EUR-a, prihode od prodaje nefinancijske imovine u iznosu od 14.050,00 EUR-a, rashode za nabavu nefinancijske imovine u iznosu od 3.106.491,78 EUR-a, što znači da je ostvaren višak u iznosu od 385.406,67 EUR-a, preneseni višak iz prethodnog razdoblja iznosi 4.321.024,78 EUR-a tako da je evidentiran višak u sljedećem razdoblju od 4.706.431,45 EUR-a.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od nesamostalnog rada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834.012,11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993.696,51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119,1</w:t>
            </w:r>
          </w:p>
        </w:tc>
      </w:tr>
    </w:tbl>
    <w:p>
      <w:pPr>
        <w:spacing w:before="0" w:after="0"/>
      </w:pPr>
    </w:p>
    <w:p>
      <w:r>
        <w:t xml:space="preserve">Porez na dohodak od nesamostalnog rada je veći za 19,1% što je rezultat povećanja plaća.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od samostalnih djelatnosti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116.809,42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136.912,39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117,2</w:t>
            </w:r>
          </w:p>
        </w:tc>
      </w:tr>
    </w:tbl>
    <w:p>
      <w:pPr>
        <w:spacing w:before="0" w:after="0"/>
      </w:pPr>
    </w:p>
    <w:p>
      <w:r>
        <w:t xml:space="preserve">Porez na dohodak od samostalnih djelatnosti obuhvaća obrte, slobodna zanimanja, poljoprivredu i šumarstvo, te proizvodnju električne energije, a s obzirom da imamo rast poreza onda se može zaključiti da je ili veći broj obrta ili bolje poslovanje postojećih.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od imovine i imovinskih prava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507.146,12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665.865,95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131,3</w:t>
            </w:r>
          </w:p>
        </w:tc>
      </w:tr>
    </w:tbl>
    <w:p>
      <w:pPr>
        <w:spacing w:before="0" w:after="0"/>
      </w:pPr>
    </w:p>
    <w:p>
      <w:r>
        <w:t xml:space="preserve">Porez na dohodak od imovine i imovinskih prava je značajno povećan, a povećanje je nastalo zbog bolje naplate porez na dohodak od iznajmljivanja stanova, soba i postelja putnicima i turistima.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Stalni porezi na nepokretnu imovinu (zemlju, zgrade, kuće i ostalo)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1.320.242,28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3.523.293,88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266,9</w:t>
            </w:r>
          </w:p>
        </w:tc>
      </w:tr>
    </w:tbl>
    <w:p>
      <w:pPr>
        <w:spacing w:before="0" w:after="0"/>
      </w:pPr>
    </w:p>
    <w:p>
      <w:r>
        <w:t xml:space="preserve">Značajno povećanje je nastalo zbog rasta iznosa za naplatu poreza na nekretnine.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promet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41.610,25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34.789,45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83,6</w:t>
            </w:r>
          </w:p>
        </w:tc>
      </w:tr>
    </w:tbl>
    <w:p>
      <w:pPr>
        <w:spacing w:before="0" w:after="0"/>
      </w:pPr>
    </w:p>
    <w:p>
      <w:r>
        <w:t xml:space="preserve">Porez na potrošnju je smanjen zbog lošije naplate u rokovima dospijeća.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53.596,59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63.413,00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118,3</w:t>
            </w:r>
          </w:p>
        </w:tc>
      </w:tr>
    </w:tbl>
    <w:p>
      <w:pPr>
        <w:spacing w:before="0" w:after="0"/>
      </w:pPr>
    </w:p>
    <w:p>
      <w:r>
        <w:t xml:space="preserve">Povećanje je nastalo zbog većeg iznosa za fiskalnu održivost dječjih vrtića sukladno odluci Vlade RH.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zateznih kamata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30.270,67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36.596,26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120,9</w:t>
            </w:r>
          </w:p>
        </w:tc>
      </w:tr>
    </w:tbl>
    <w:p>
      <w:pPr>
        <w:spacing w:before="0" w:after="0"/>
      </w:pPr>
    </w:p>
    <w:p>
      <w:r>
        <w:t xml:space="preserve">Prihodi od zateznih kamata su povećani u odnosu na prethodno razdoblje, a povećanje se odnosi na bolju naplatu potraživanja za zatezne kamate iz obveznih odnosa i drugo.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koncesije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37.889,20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72.193,56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190,5</w:t>
            </w:r>
          </w:p>
        </w:tc>
      </w:tr>
    </w:tbl>
    <w:p>
      <w:pPr>
        <w:spacing w:before="0" w:after="0"/>
      </w:pPr>
    </w:p>
    <w:p>
      <w:r>
        <w:t xml:space="preserve">Iznos je povećan jer je u ovom izvještajnom razdoblju jer je bio raspisan novi natječaj za koncesije pa su prijavitelji podmirili svoje obveze po dodjeli odobrenja.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zakupa i iznajmljivanja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149.231,55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116.086,81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77,8</w:t>
            </w:r>
          </w:p>
        </w:tc>
      </w:tr>
    </w:tbl>
    <w:p>
      <w:pPr>
        <w:spacing w:before="0" w:after="0"/>
      </w:pPr>
    </w:p>
    <w:p>
      <w:r>
        <w:t xml:space="preserve">Smanjenje od 22,2% je posljedica nepodmirivanja obveza zakupoprimaca sukladno potpisanim ugovorima.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Naknada za korištenje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1.781,31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6252,4</w:t>
            </w:r>
          </w:p>
        </w:tc>
      </w:tr>
    </w:tbl>
    <w:p>
      <w:pPr>
        <w:spacing w:before="0" w:after="0"/>
      </w:pPr>
    </w:p>
    <w:p>
      <w:r>
        <w:t xml:space="preserve">U ovoj godini je veći udio općine u plaćenim sredstvima od spomeničke rente.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prihodi od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829,36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2.384,64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287,5</w:t>
            </w:r>
          </w:p>
        </w:tc>
      </w:tr>
    </w:tbl>
    <w:p>
      <w:pPr>
        <w:spacing w:before="0" w:after="0"/>
      </w:pPr>
    </w:p>
    <w:p>
      <w:r>
        <w:t xml:space="preserve">Povećanje se odnosi na naknadu za zadržavanje nezakonito izgrađenih zgrada zbog zaprimanja zaostalih predmeta za legalizaciju.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Županijske, gradske i općinske 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1.659,00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1.393,56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84,0</w:t>
            </w:r>
          </w:p>
        </w:tc>
      </w:tr>
    </w:tbl>
    <w:p>
      <w:pPr>
        <w:spacing w:before="0" w:after="0"/>
      </w:pPr>
    </w:p>
    <w:p>
      <w:r>
        <w:t xml:space="preserve">Smanjenje se odnosi na manji broj izdanih licenci za taksi prijevoz.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vodnog gospodarstva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7.220,37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1,2</w:t>
            </w:r>
          </w:p>
        </w:tc>
      </w:tr>
    </w:tbl>
    <w:p>
      <w:pPr>
        <w:spacing w:before="0" w:after="0"/>
      </w:pPr>
    </w:p>
    <w:p>
      <w:r>
        <w:t xml:space="preserve">U ovom izvještajnom razdoblju ostvaren je manji prihod od vodnog doprinosa zbog sve manjeg broja građevinskih dozvola.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6.695,51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1.665,46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24,9</w:t>
            </w:r>
          </w:p>
        </w:tc>
      </w:tr>
    </w:tbl>
    <w:p>
      <w:pPr>
        <w:spacing w:before="0" w:after="0"/>
      </w:pPr>
    </w:p>
    <w:p>
      <w:r>
        <w:t xml:space="preserve">U ovom razdoblju je bilo manje naknada od naknada od osiguranja.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917.438,61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1.181.444,86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128,8</w:t>
            </w:r>
          </w:p>
        </w:tc>
      </w:tr>
    </w:tbl>
    <w:p>
      <w:pPr>
        <w:spacing w:before="0" w:after="0"/>
      </w:pPr>
    </w:p>
    <w:p>
      <w:r>
        <w:t xml:space="preserve">Povećanje je nastalo zbog povećanja cijena i bolje naplate potraživanja.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 za prometne i ostale prekršaje u nadležnosti MUP-a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29.986,00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26.476,00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88,3</w:t>
            </w:r>
          </w:p>
        </w:tc>
      </w:tr>
    </w:tbl>
    <w:p>
      <w:pPr>
        <w:spacing w:before="0" w:after="0"/>
      </w:pPr>
    </w:p>
    <w:p>
      <w:r>
        <w:t xml:space="preserve">Smanjenje je nastalo zbog manjeg broja prekršaja za pogrešno parkiranje.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2.301,51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1.405,80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61,1</w:t>
            </w:r>
          </w:p>
        </w:tc>
      </w:tr>
    </w:tbl>
    <w:p>
      <w:pPr>
        <w:spacing w:before="0" w:after="0"/>
      </w:pPr>
    </w:p>
    <w:p>
      <w:r>
        <w:t xml:space="preserve">Za razliku od prethodnog razdoblja, u ovom je ostvareno manje povrata od strane udruga za neutrošena sredstva.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353.648,67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549.181,89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155,3</w:t>
            </w:r>
          </w:p>
        </w:tc>
      </w:tr>
    </w:tbl>
    <w:p>
      <w:pPr>
        <w:spacing w:before="0" w:after="0"/>
      </w:pPr>
    </w:p>
    <w:p>
      <w:r>
        <w:t xml:space="preserve">Povećanje je evidentirano zbog povećanja plaća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254,08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204,64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80,5</w:t>
            </w:r>
          </w:p>
        </w:tc>
      </w:tr>
    </w:tbl>
    <w:p>
      <w:pPr>
        <w:spacing w:before="0" w:after="0"/>
      </w:pPr>
    </w:p>
    <w:p>
      <w:r>
        <w:t xml:space="preserve">Smanjenje je nastalo jer nema više vozila koje je dodijeljeno nekom djelatniku na stalno korištenje.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na plaće (šifre 3131 do 3133)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58.468,55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89.350,94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152,8</w:t>
            </w:r>
          </w:p>
        </w:tc>
      </w:tr>
    </w:tbl>
    <w:p>
      <w:pPr>
        <w:spacing w:before="0" w:after="0"/>
      </w:pPr>
    </w:p>
    <w:p>
      <w:r>
        <w:t xml:space="preserve">Zbog većih plaća došlo je od povećanja rashoda za doprinose.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obvezno zdravstveno osiguranje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58.468,55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89.350,94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152,8</w:t>
            </w:r>
          </w:p>
        </w:tc>
      </w:tr>
    </w:tbl>
    <w:p>
      <w:pPr>
        <w:spacing w:before="0" w:after="0"/>
      </w:pPr>
    </w:p>
    <w:p>
      <w:r>
        <w:t xml:space="preserve">Zbog većih plaća došlo je od povećanja rashoda za osiguranje.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 putovanja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2.741,54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1.479,31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54,0</w:t>
            </w:r>
          </w:p>
        </w:tc>
      </w:tr>
    </w:tbl>
    <w:p>
      <w:pPr>
        <w:spacing w:before="0" w:after="0"/>
      </w:pPr>
    </w:p>
    <w:p>
      <w:r>
        <w:t xml:space="preserve">Smanjen je broj službenih putovanja.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1.459,94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4.123,73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282,5</w:t>
            </w:r>
          </w:p>
        </w:tc>
      </w:tr>
    </w:tbl>
    <w:p>
      <w:pPr>
        <w:spacing w:before="0" w:after="0"/>
      </w:pPr>
    </w:p>
    <w:p>
      <w:r>
        <w:t xml:space="preserve">Povećanje rashoda za naknade za prijevoz su nastale zbog većeg broja zaposlenika koji ostvaruju pravo na navedenu naknadu.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209,38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22,3</w:t>
            </w:r>
          </w:p>
        </w:tc>
      </w:tr>
    </w:tbl>
    <w:p>
      <w:pPr>
        <w:spacing w:before="0" w:after="0"/>
      </w:pPr>
    </w:p>
    <w:p>
      <w:r>
        <w:t xml:space="preserve">U ovom izvještajnom razdoblju izdvajalo se manje sredstava za seminare i webinare.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14.728,48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21.249,91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144,3</w:t>
            </w:r>
          </w:p>
        </w:tc>
      </w:tr>
    </w:tbl>
    <w:p>
      <w:pPr>
        <w:spacing w:before="0" w:after="0"/>
      </w:pPr>
    </w:p>
    <w:p>
      <w:r>
        <w:t xml:space="preserve">S obzirom na izdavanje većeg broja rješenja za komunalnu naknadu i porez na nekretnine povećani su rashodi za nabavu uredskog materijala.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72.821,94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83.983,38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115,3</w:t>
            </w:r>
          </w:p>
        </w:tc>
      </w:tr>
    </w:tbl>
    <w:p>
      <w:pPr>
        <w:spacing w:before="0" w:after="0"/>
      </w:pPr>
    </w:p>
    <w:p>
      <w:r>
        <w:t xml:space="preserve">Povećanje je nastalo zbog rasta cijena energije.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3.050,54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1129,8</w:t>
            </w:r>
          </w:p>
        </w:tc>
      </w:tr>
    </w:tbl>
    <w:p>
      <w:pPr>
        <w:spacing w:before="0" w:after="0"/>
      </w:pPr>
    </w:p>
    <w:p>
      <w:r>
        <w:t xml:space="preserve">Povećanje se odnosi na rashode za materijale i djelove za tekuće investicije i održavanje građevinskih objekata.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2.652,63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8.787,16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331,3</w:t>
            </w:r>
          </w:p>
        </w:tc>
      </w:tr>
    </w:tbl>
    <w:p>
      <w:pPr>
        <w:spacing w:before="0" w:after="0"/>
      </w:pPr>
    </w:p>
    <w:p>
      <w:r>
        <w:t xml:space="preserve">Zbog nabave novih aparata za naplatu parkirnih kazni nastali su veći rashodi za sitni inventar.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Službena, radna i zaštitna odjeća i obuća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1.975,40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343,0</w:t>
            </w:r>
          </w:p>
        </w:tc>
      </w:tr>
    </w:tbl>
    <w:p>
      <w:pPr>
        <w:spacing w:before="0" w:after="0"/>
      </w:pPr>
    </w:p>
    <w:p>
      <w:r>
        <w:t xml:space="preserve">U ovom izvještajnom razdoblju se nabavljala veća količina službene odjeće za komunalno redarstvo.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telefona, interneta, pošte i prijevoza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67.257,94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126.015,95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187,4</w:t>
            </w:r>
          </w:p>
        </w:tc>
      </w:tr>
    </w:tbl>
    <w:p>
      <w:pPr>
        <w:spacing w:before="0" w:after="0"/>
      </w:pPr>
    </w:p>
    <w:p>
      <w:r>
        <w:t xml:space="preserve">Povećanje se odnosi na rashode za poštu jer su se slala rješenja za komunalnu naknadu i porez na nekretnine, što nije bilo u prethodnom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55.054,74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154.086,55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279,9</w:t>
            </w:r>
          </w:p>
        </w:tc>
      </w:tr>
    </w:tbl>
    <w:p>
      <w:pPr>
        <w:spacing w:before="0" w:after="0"/>
      </w:pPr>
    </w:p>
    <w:p>
      <w:r>
        <w:t xml:space="preserve">Povećanje od 179,9% je nastalo za usluge tekućeg i investicijskog održavanja opreme (kućice i štandovi, dječja igrališta).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promidžbe i informiranja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20.445,91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72.732,10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355,7</w:t>
            </w:r>
          </w:p>
        </w:tc>
      </w:tr>
    </w:tbl>
    <w:p>
      <w:pPr>
        <w:spacing w:before="0" w:after="0"/>
      </w:pPr>
    </w:p>
    <w:p>
      <w:r>
        <w:t xml:space="preserve">Rast rashoda se odnosi i na rashode za elektronske medije i za tisak.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1.464.075,67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1.933.485,33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132,1</w:t>
            </w:r>
          </w:p>
        </w:tc>
      </w:tr>
    </w:tbl>
    <w:p>
      <w:pPr>
        <w:spacing w:before="0" w:after="0"/>
      </w:pPr>
    </w:p>
    <w:p>
      <w:r>
        <w:t xml:space="preserve">Rast od 32,1% se odnosi na veće rashode za čišćenje i održavanje čistoće na javnim površinama, te za ostale komunalne usluge kao što su održavanje prometnica, javne rasvjete, prometne signalizacije i sl.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Zakupnine i najamnine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23.905,13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14.119,28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59,1</w:t>
            </w:r>
          </w:p>
        </w:tc>
      </w:tr>
    </w:tbl>
    <w:p>
      <w:pPr>
        <w:spacing w:before="0" w:after="0"/>
      </w:pPr>
    </w:p>
    <w:p>
      <w:r>
        <w:t xml:space="preserve">U prethodnom razdoblju je bio rashod za zakupnine za zemljišta, što nije slučaj u ovom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115,3</w:t>
            </w:r>
          </w:p>
        </w:tc>
      </w:tr>
    </w:tbl>
    <w:p>
      <w:pPr>
        <w:spacing w:before="0" w:after="0"/>
      </w:pPr>
    </w:p>
    <w:p>
      <w:r>
        <w:t xml:space="preserve">Veterinarske usluge su porasle zbog većeg broja steriliziranih i kastriranih mačaka i pasa.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105.363,37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71.489,97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67,9</w:t>
            </w:r>
          </w:p>
        </w:tc>
      </w:tr>
    </w:tbl>
    <w:p>
      <w:pPr>
        <w:spacing w:before="0" w:after="0"/>
      </w:pPr>
    </w:p>
    <w:p>
      <w:r>
        <w:t xml:space="preserve">U prethodnom razdoblju su ostvareni rashodi za povjerenstva za lokalne izbore.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284.008,12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573.131,14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201,8</w:t>
            </w:r>
          </w:p>
        </w:tc>
      </w:tr>
    </w:tbl>
    <w:p>
      <w:pPr>
        <w:spacing w:before="0" w:after="0"/>
      </w:pPr>
    </w:p>
    <w:p>
      <w:r>
        <w:t xml:space="preserve">Povećanje se odnosi na rashode za Virsko ljeto.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osobama izvan radnog odnosa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19.805,39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11.512,72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58,1</w:t>
            </w:r>
          </w:p>
        </w:tc>
      </w:tr>
    </w:tbl>
    <w:p>
      <w:pPr>
        <w:spacing w:before="0" w:after="0"/>
      </w:pPr>
    </w:p>
    <w:p>
      <w:r>
        <w:t xml:space="preserve">U ovom izvještajnom razdoblju nije bilo rashoda za savjetovanja.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5.598,80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14.006,67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250,2</w:t>
            </w:r>
          </w:p>
        </w:tc>
      </w:tr>
    </w:tbl>
    <w:p>
      <w:pPr>
        <w:spacing w:before="0" w:after="0"/>
      </w:pPr>
    </w:p>
    <w:p>
      <w:r>
        <w:t xml:space="preserve">Rast od 150,20 % rashoda se odnosi na naknade za članove predstavničkog tijela jer je u prethodnom razboblju bilo raspušteno vijeće.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Premije osiguranja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3.141,60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1.489,83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47,4</w:t>
            </w:r>
          </w:p>
        </w:tc>
      </w:tr>
    </w:tbl>
    <w:p>
      <w:pPr>
        <w:spacing w:before="0" w:after="0"/>
      </w:pPr>
    </w:p>
    <w:p>
      <w:r>
        <w:t xml:space="preserve">Smanjeni su rashodi za osiguranje prijevoznih sredstava.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31.033,68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35.452,76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114,2</w:t>
            </w:r>
          </w:p>
        </w:tc>
      </w:tr>
    </w:tbl>
    <w:p>
      <w:pPr>
        <w:spacing w:before="0" w:after="0"/>
      </w:pPr>
    </w:p>
    <w:p>
      <w:r>
        <w:t xml:space="preserve">Povećanje se odnosi na sudske pristojbe i javnobilježničke usluge.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2.340,44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3.481,10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148,7</w:t>
            </w:r>
          </w:p>
        </w:tc>
      </w:tr>
    </w:tbl>
    <w:p>
      <w:pPr>
        <w:spacing w:before="0" w:after="0"/>
      </w:pPr>
    </w:p>
    <w:p>
      <w:r>
        <w:t xml:space="preserve">Povećanje se odnosi na rashode za ugošćavanje djece iz prijeteljskog grada iz Češke.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Bankarske usluge i usluge platnog prometa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12.484,09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15.222,40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121,9</w:t>
            </w:r>
          </w:p>
        </w:tc>
      </w:tr>
    </w:tbl>
    <w:p>
      <w:pPr>
        <w:spacing w:before="0" w:after="0"/>
      </w:pPr>
    </w:p>
    <w:p>
      <w:r>
        <w:t xml:space="preserve">Rashodi su povećani za bankarske usluge.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Zatezne kamate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559,06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1055,0</w:t>
            </w:r>
          </w:p>
        </w:tc>
      </w:tr>
    </w:tbl>
    <w:p>
      <w:pPr>
        <w:spacing w:before="0" w:after="0"/>
      </w:pPr>
    </w:p>
    <w:p>
      <w:r>
        <w:t xml:space="preserve">Zatezne kamate su značajno povećane zbog kašnjenja u plaćanju obveza.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financijski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14.520,01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16.738,70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115,3</w:t>
            </w:r>
          </w:p>
        </w:tc>
      </w:tr>
    </w:tbl>
    <w:p>
      <w:pPr>
        <w:spacing w:before="0" w:after="0"/>
      </w:pPr>
    </w:p>
    <w:p>
      <w:r>
        <w:t xml:space="preserve">Ostali nespomenuti financijski rashodi su veći za 15,3% zbog većeg iznosa naplate 1% prihoda od poreza i prireza kojeg naplaćuje Porezna uprava.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drugom proračunu i izvanproračunskim korisnicima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1.505,67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ovom izvještajnom razdoblju je nastao rashod za sufinanciranje rada skloništa za napuštene i izgubljene životinje Zadarske županije.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1.765,21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7.963,82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451,2</w:t>
            </w:r>
          </w:p>
        </w:tc>
      </w:tr>
    </w:tbl>
    <w:p>
      <w:pPr>
        <w:spacing w:before="0" w:after="0"/>
      </w:pPr>
    </w:p>
    <w:p>
      <w:r>
        <w:t xml:space="preserve">Značajno povećanje se odnosi na rashode za stručni nadzor održavanja sportskog igrališta ispred OŠ Privlaka, Područne škole Vir.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proračunskim korisnicima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45.725,90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ovom izvještajnom razdoblju je dana kapitalna pomoć OB Zadar za izgradnju bunkera za drugi linearni akcelerator, te OŠ Privlaka za nabavu terapeutskog stolca i informatičke opreme potrebne za školovanje djeteta invalida iz Vira.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novcu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171.902,48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267.131,95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155,4</w:t>
            </w:r>
          </w:p>
        </w:tc>
      </w:tr>
    </w:tbl>
    <w:p>
      <w:pPr>
        <w:spacing w:before="0" w:after="0"/>
      </w:pPr>
    </w:p>
    <w:p>
      <w:r>
        <w:t xml:space="preserve">U ovom izvještajnom razdoblju su povećani rashodi za isplatu jednokratnim materijalnih naknada za umirovljenike, nezaposlene osobe i korisnike socijalne skrbi.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u novcu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77.775,00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286.690,48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368,6</w:t>
            </w:r>
          </w:p>
        </w:tc>
      </w:tr>
    </w:tbl>
    <w:p>
      <w:pPr>
        <w:spacing w:before="0" w:after="0"/>
      </w:pPr>
    </w:p>
    <w:p>
      <w:r>
        <w:t xml:space="preserve">Značajan porast rashoda je nastao zbog isplata sredstava za poslovanje DVD-a Bandira, te za sportske udruge.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kreditnim i ostalim financijskim institucijama te trgovačkim društvima u javnom sektoru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120.012,33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ovom izvještajnom razdoblju imamo rashode za kapitalne pomoći za izgradnju vodovodne mjesne mreže i za nabavu novih suncobrana za plaže trgovačkom društvu u 100%-tnom vlasništvu Općine Vir.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proizvedene dugotrajne imovine (šifre 721+722+723+724+725+726)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14.050,00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Ostvareni su prihodi od prodaje prijevoznog sredstva.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Prijevozna sredstva u cestovnom prometu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14.050,00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Ostvareni su prihodi od prodaje prijevoznog sredstva.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Zemljište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1.401.400,00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3892,8</w:t>
            </w:r>
          </w:p>
        </w:tc>
      </w:tr>
    </w:tbl>
    <w:p>
      <w:pPr>
        <w:spacing w:before="0" w:after="0"/>
      </w:pPr>
    </w:p>
    <w:p>
      <w:r>
        <w:t xml:space="preserve">U ovom izvještajnom razdoblju se vršila kupnja zemljišta za potrebe realizacije projekata od važnosti za Vir.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1.284.013,18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701.160,55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54,6</w:t>
            </w:r>
          </w:p>
        </w:tc>
      </w:tr>
    </w:tbl>
    <w:p>
      <w:pPr>
        <w:spacing w:before="0" w:after="0"/>
      </w:pPr>
    </w:p>
    <w:p>
      <w:r>
        <w:t xml:space="preserve">U prethodnom razdoblju su bili rashodi za uređenje groblja.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4.839,32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1.378,25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28,5</w:t>
            </w:r>
          </w:p>
        </w:tc>
      </w:tr>
    </w:tbl>
    <w:p>
      <w:pPr>
        <w:spacing w:before="0" w:after="0"/>
      </w:pPr>
    </w:p>
    <w:p>
      <w:r>
        <w:t xml:space="preserve">Smanjenje od 71,5% se odnosi na manje rashode za nabavu uredske opreme.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4.400,00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13.189,74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299,8</w:t>
            </w:r>
          </w:p>
        </w:tc>
      </w:tr>
    </w:tbl>
    <w:p>
      <w:pPr>
        <w:spacing w:before="0" w:after="0"/>
      </w:pPr>
    </w:p>
    <w:p>
      <w:r>
        <w:t xml:space="preserve">Povećanje od 199,8% se odnosi na rashode za nabavu video nadzora javnih površina.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Uređaji, strojevi i oprema za ostale namjene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48.640,00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137.234,27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282,1</w:t>
            </w:r>
          </w:p>
        </w:tc>
      </w:tr>
    </w:tbl>
    <w:p>
      <w:pPr>
        <w:spacing w:before="0" w:after="0"/>
      </w:pPr>
    </w:p>
    <w:p>
      <w:r>
        <w:t xml:space="preserve">Rahodi su povećani zbog nabave novih pulteva za zakup i kućica za koncesije.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Višegodišnji nasadi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85.087,65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ovom izvještajnom razdoblju su se nabavljale trajne sadnice za ozelenjavanje prometnice D306.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Ulaganja u računalne programe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ovom izvještajnom razdoblju su se nadograđivali postojeći računalni programi s novim mogućnostima koji će poboljšati rad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Umjetnička, literarna i znanstvena djela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54.281,25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ovom izvještajnom razdoblju su nastali rashodi za dokumente prostornog uređenja.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nematerijalna proizvedena imovina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13.955,00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58.247,50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417,4</w:t>
            </w:r>
          </w:p>
        </w:tc>
      </w:tr>
    </w:tbl>
    <w:p>
      <w:pPr>
        <w:spacing w:before="0" w:after="0"/>
      </w:pPr>
    </w:p>
    <w:p>
      <w:r>
        <w:t xml:space="preserve">U ovom razdoblju su se povećali rashodi za izradu projektne dokumentacije kako bi se mogli realizirati planirani projekti.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Dodatna ulaganja na građevinskim objektima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16.206,56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631.512,57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3896,6</w:t>
            </w:r>
          </w:p>
        </w:tc>
      </w:tr>
    </w:tbl>
    <w:p>
      <w:pPr>
        <w:spacing w:before="0" w:after="0"/>
      </w:pPr>
    </w:p>
    <w:p>
      <w:r>
        <w:t xml:space="preserve">Značajno povećanje je nastalo zbog asfaltiranja prometnica na području Općine Vir.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100.367,95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Dospjelo je 100.367,95 €, a sastoje se od obveza za zaposlene u iznosu od 67.016,82 €, materijalnih rashoda u iznosu od 37.823,27 €, obveza za financijske rashode u iznosu od 167,09 €, obveza za naknade građanima i kućanstvima u iznosu od 25.054,74 € , ostalih tekućih obaveza u iznosu od 3.971,72 €, obveza za nabavu nefinancijske imovine u iznosu od 14.555,96 €, obveza za financijsku imovinu u iznosu od 0,07 € i obveza za predujmove, depozite, jamčevne ploge i tuđe prihode u iznosu od 18.795,10 €. Najbitniji razlog neplaćanja dospjelih obveza je što se do kraja izvještajnog razdoblja prikupljala dokumentacija koja je temelj za isplatu sredstava.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d) Prekoračenje preko 360 dana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D239D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3.971,72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Radi se o obvezama prema NK „Mornar“ u iznosu od 1.479,85 € i obveze prema BK „Vir“ u iznosu od 2.491,87 €.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192.565,83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su u iznosu od 192.565,83 € i odnose se na obveze za rashode poslovanja u iznosu od 77.865,83 € i obveza za nabavu nefinancijske imovine u iznosu od 114.700,00 €. 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7a22a49bb2418f" /></Relationships>
</file>